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FF3D" w14:textId="5552A1EE" w:rsidR="00AC30A4" w:rsidRDefault="00AC30A4" w:rsidP="00AC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1001D">
        <w:rPr>
          <w:b/>
          <w:noProof/>
          <w:sz w:val="24"/>
        </w:rPr>
        <w:t>6</w:t>
      </w:r>
      <w:r w:rsidR="008E22F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S5-25</w:t>
      </w:r>
      <w:r w:rsidR="008E22FC">
        <w:rPr>
          <w:b/>
          <w:i/>
          <w:noProof/>
          <w:sz w:val="28"/>
        </w:rPr>
        <w:t>2673</w:t>
      </w:r>
    </w:p>
    <w:p w14:paraId="484032E5" w14:textId="3794A50A" w:rsidR="000B7043" w:rsidRPr="00AC30A4" w:rsidRDefault="008E22FC" w:rsidP="00AC30A4">
      <w:pPr>
        <w:pStyle w:val="CRCoverPage"/>
        <w:outlineLvl w:val="0"/>
        <w:rPr>
          <w:b/>
          <w:noProof/>
          <w:sz w:val="24"/>
        </w:rPr>
      </w:pPr>
      <w:r w:rsidRPr="008E22FC">
        <w:rPr>
          <w:b/>
          <w:noProof/>
          <w:sz w:val="24"/>
        </w:rPr>
        <w:t>Fukuoka, Japan, 19 - 23 May 2025</w:t>
      </w:r>
      <w:r w:rsidR="002152B4" w:rsidRPr="008E22FC">
        <w:rPr>
          <w:b/>
          <w:noProof/>
          <w:sz w:val="24"/>
        </w:rPr>
        <w:t xml:space="preserve">                                                                    </w:t>
      </w:r>
    </w:p>
    <w:p w14:paraId="61ED4645" w14:textId="75F73857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  <w:r w:rsidR="00CF4012">
        <w:rPr>
          <w:rFonts w:ascii="Arial" w:hAnsi="Arial" w:cs="Arial"/>
          <w:b/>
          <w:lang w:val="en-US"/>
        </w:rPr>
        <w:t>, Nokia</w:t>
      </w:r>
    </w:p>
    <w:p w14:paraId="66AD9F0E" w14:textId="58CAF69F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3D53AA">
        <w:rPr>
          <w:rFonts w:ascii="Arial" w:hAnsi="Arial" w:cs="Arial"/>
          <w:b/>
        </w:rPr>
        <w:t>DP</w:t>
      </w:r>
      <w:r w:rsidR="00EF0DEF">
        <w:rPr>
          <w:rFonts w:ascii="Arial" w:hAnsi="Arial" w:cs="Arial"/>
          <w:b/>
        </w:rPr>
        <w:t xml:space="preserve"> </w:t>
      </w:r>
      <w:r w:rsidR="00AC30A4">
        <w:rPr>
          <w:rFonts w:ascii="Arial" w:hAnsi="Arial" w:cs="Arial"/>
          <w:b/>
        </w:rPr>
        <w:t>Long Running Configuration Reads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0927CA1D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05316">
        <w:rPr>
          <w:rFonts w:ascii="Arial" w:hAnsi="Arial" w:cs="Arial"/>
          <w:b/>
          <w:lang w:val="pt-BR"/>
        </w:rPr>
        <w:t>6.</w:t>
      </w:r>
      <w:r w:rsidR="00D07787">
        <w:rPr>
          <w:rFonts w:ascii="Arial" w:hAnsi="Arial" w:cs="Arial"/>
          <w:b/>
          <w:lang w:val="pt-BR"/>
        </w:rPr>
        <w:t>19.8</w:t>
      </w:r>
      <w:r w:rsidR="008E22FC">
        <w:rPr>
          <w:rFonts w:ascii="Arial" w:hAnsi="Arial" w:cs="Arial"/>
          <w:b/>
          <w:lang w:val="pt-BR"/>
        </w:rPr>
        <w:t>.1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AFD2B8C" w14:textId="5D7D0635" w:rsidR="00587B79" w:rsidRDefault="000B7043" w:rsidP="00285623">
      <w:pPr>
        <w:ind w:left="1170" w:hanging="1170"/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28369B">
        <w:rPr>
          <w:rFonts w:ascii="Arial" w:hAnsi="Arial" w:cs="Arial"/>
          <w:color w:val="000000"/>
        </w:rPr>
        <w:t>3GPP</w:t>
      </w:r>
      <w:r w:rsidR="00A833A0" w:rsidRPr="0028369B">
        <w:rPr>
          <w:rFonts w:ascii="Arial" w:hAnsi="Arial" w:cs="Arial"/>
          <w:b/>
          <w:bCs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</w:t>
      </w:r>
      <w:r w:rsidR="00697D15">
        <w:rPr>
          <w:rFonts w:ascii="Arial" w:hAnsi="Arial" w:cs="Arial"/>
          <w:color w:val="000000"/>
        </w:rPr>
        <w:t>532</w:t>
      </w:r>
      <w:r w:rsidR="00587B79" w:rsidRPr="00587B79">
        <w:rPr>
          <w:rFonts w:ascii="Arial" w:hAnsi="Arial" w:cs="Arial"/>
          <w:color w:val="000000"/>
        </w:rPr>
        <w:t xml:space="preserve">: "Management and orchestration; </w:t>
      </w:r>
      <w:r w:rsidR="00D95C63">
        <w:t>Generic management services (ProvMnS)</w:t>
      </w:r>
    </w:p>
    <w:p w14:paraId="65137104" w14:textId="6A319CB7" w:rsidR="00E43D14" w:rsidRPr="008E22FC" w:rsidRDefault="00E43D14" w:rsidP="008E22FC">
      <w:r>
        <w:t>[2]</w:t>
      </w:r>
      <w:r>
        <w:tab/>
      </w:r>
      <w:r>
        <w:tab/>
      </w:r>
      <w:r w:rsidR="00CD2BA1">
        <w:t xml:space="preserve">            </w:t>
      </w:r>
      <w:r>
        <w:t>3GPP TS 28.572: "Management of planned configurations"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7F02DD3C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95CE0">
        <w:rPr>
          <w:rFonts w:ascii="Arial" w:hAnsi="Arial" w:cs="Arial"/>
        </w:rPr>
        <w:t>Specifications for long running c</w:t>
      </w:r>
      <w:r w:rsidR="00806FC7">
        <w:rPr>
          <w:rFonts w:ascii="Arial" w:hAnsi="Arial" w:cs="Arial"/>
        </w:rPr>
        <w:t xml:space="preserve">onfiguration </w:t>
      </w:r>
      <w:r w:rsidR="00595CE0">
        <w:rPr>
          <w:rFonts w:ascii="Arial" w:hAnsi="Arial" w:cs="Arial"/>
        </w:rPr>
        <w:t>r</w:t>
      </w:r>
      <w:r w:rsidR="00806FC7">
        <w:rPr>
          <w:rFonts w:ascii="Arial" w:hAnsi="Arial" w:cs="Arial"/>
        </w:rPr>
        <w:t xml:space="preserve">ead </w:t>
      </w:r>
      <w:r w:rsidR="00ED10ED">
        <w:rPr>
          <w:rFonts w:ascii="Arial" w:hAnsi="Arial" w:cs="Arial"/>
        </w:rPr>
        <w:t xml:space="preserve">request is lacking in the </w:t>
      </w:r>
      <w:r w:rsidR="00C1001D">
        <w:rPr>
          <w:rFonts w:ascii="Arial" w:hAnsi="Arial" w:cs="Arial"/>
        </w:rPr>
        <w:t xml:space="preserve">current 3GPP </w:t>
      </w:r>
      <w:r w:rsidR="00ED10ED">
        <w:rPr>
          <w:rFonts w:ascii="Arial" w:hAnsi="Arial" w:cs="Arial"/>
        </w:rPr>
        <w:t>specifications</w:t>
      </w:r>
      <w:r w:rsidR="008516B3">
        <w:rPr>
          <w:rFonts w:ascii="Arial" w:hAnsi="Arial" w:cs="Arial"/>
        </w:rPr>
        <w:t xml:space="preserve"> (ProvMnS).</w:t>
      </w:r>
    </w:p>
    <w:p w14:paraId="1AFD2278" w14:textId="242BD6C1" w:rsidR="00D71D0C" w:rsidRDefault="00D71D0C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Specifications for </w:t>
      </w:r>
      <w:r w:rsidR="00B70324">
        <w:rPr>
          <w:rFonts w:ascii="Arial" w:hAnsi="Arial" w:cs="Arial"/>
        </w:rPr>
        <w:t xml:space="preserve">handling </w:t>
      </w:r>
      <w:r>
        <w:rPr>
          <w:rFonts w:ascii="Arial" w:hAnsi="Arial" w:cs="Arial"/>
        </w:rPr>
        <w:t>configuration read request</w:t>
      </w:r>
      <w:r w:rsidR="00B70324">
        <w:rPr>
          <w:rFonts w:ascii="Arial" w:hAnsi="Arial" w:cs="Arial"/>
        </w:rPr>
        <w:t xml:space="preserve">s with large volume result sets </w:t>
      </w:r>
      <w:r>
        <w:rPr>
          <w:rFonts w:ascii="Arial" w:hAnsi="Arial" w:cs="Arial"/>
        </w:rPr>
        <w:t xml:space="preserve">is lacking in the </w:t>
      </w:r>
      <w:r w:rsidR="001F1E7F">
        <w:rPr>
          <w:rFonts w:ascii="Arial" w:hAnsi="Arial" w:cs="Arial"/>
        </w:rPr>
        <w:t xml:space="preserve">current 3GPP </w:t>
      </w:r>
      <w:r>
        <w:rPr>
          <w:rFonts w:ascii="Arial" w:hAnsi="Arial" w:cs="Arial"/>
        </w:rPr>
        <w:t>specifications (ProvMnS).</w:t>
      </w:r>
    </w:p>
    <w:p w14:paraId="44C51A58" w14:textId="673BBBAB" w:rsidR="006615B1" w:rsidRDefault="00595CE0" w:rsidP="00A659D6">
      <w:pPr>
        <w:rPr>
          <w:rFonts w:ascii="Arial" w:hAnsi="Arial" w:cs="Arial"/>
        </w:rPr>
      </w:pPr>
      <w:r w:rsidRPr="00595CE0">
        <w:rPr>
          <w:rFonts w:ascii="Arial" w:hAnsi="Arial" w:cs="Arial"/>
        </w:rPr>
        <w:t xml:space="preserve">The 3GPP TS 28.532 specification defines the management services for communication networks, including configuration management. However, the current standard lacks explicit provisions for handling long-running configuration read requests, which are increasingly common in modern, large-scale, and distributed networks. </w:t>
      </w:r>
      <w:r w:rsidR="00B70324">
        <w:rPr>
          <w:rFonts w:ascii="Arial" w:hAnsi="Arial" w:cs="Arial"/>
        </w:rPr>
        <w:t xml:space="preserve">In </w:t>
      </w:r>
      <w:r w:rsidR="001F1E7F">
        <w:rPr>
          <w:rFonts w:ascii="Arial" w:hAnsi="Arial" w:cs="Arial"/>
        </w:rPr>
        <w:t>addition,</w:t>
      </w:r>
      <w:r w:rsidR="00B70324">
        <w:rPr>
          <w:rFonts w:ascii="Arial" w:hAnsi="Arial" w:cs="Arial"/>
        </w:rPr>
        <w:t xml:space="preserve"> </w:t>
      </w:r>
      <w:r w:rsidR="001F1E7F">
        <w:rPr>
          <w:rFonts w:ascii="Arial" w:hAnsi="Arial" w:cs="Arial"/>
        </w:rPr>
        <w:t xml:space="preserve">handling for </w:t>
      </w:r>
      <w:r w:rsidR="00C62EED">
        <w:rPr>
          <w:rFonts w:ascii="Arial" w:hAnsi="Arial" w:cs="Arial"/>
        </w:rPr>
        <w:t xml:space="preserve">configuration read requests returning large volume result sets is not </w:t>
      </w:r>
      <w:r w:rsidR="006615B1">
        <w:rPr>
          <w:rFonts w:ascii="Arial" w:hAnsi="Arial" w:cs="Arial"/>
        </w:rPr>
        <w:t>specified.</w:t>
      </w:r>
    </w:p>
    <w:p w14:paraId="1914A99C" w14:textId="60C370A3" w:rsidR="004E405A" w:rsidRDefault="00595CE0" w:rsidP="00A659D6">
      <w:pPr>
        <w:rPr>
          <w:rFonts w:ascii="Arial" w:hAnsi="Arial" w:cs="Arial"/>
        </w:rPr>
      </w:pPr>
      <w:r w:rsidRPr="00595CE0">
        <w:rPr>
          <w:rFonts w:ascii="Arial" w:hAnsi="Arial" w:cs="Arial"/>
        </w:rPr>
        <w:t>This paper argues for the inclusion of standardized mechanisms to manage such requests, ensuring reliability, scalability, and interoperability across multi-vendor deployments</w:t>
      </w:r>
      <w:r w:rsidR="00FD158D">
        <w:rPr>
          <w:rFonts w:ascii="Arial" w:hAnsi="Arial" w:cs="Arial"/>
        </w:rPr>
        <w:t>.</w:t>
      </w:r>
    </w:p>
    <w:p w14:paraId="7ACDF62D" w14:textId="4BCB12C4" w:rsidR="00EE1A69" w:rsidRDefault="00EE1A69" w:rsidP="00A659D6">
      <w:pPr>
        <w:rPr>
          <w:rFonts w:ascii="Arial" w:hAnsi="Arial" w:cs="Arial"/>
        </w:rPr>
      </w:pPr>
      <w:r>
        <w:rPr>
          <w:rFonts w:ascii="Arial" w:hAnsi="Arial" w:cs="Arial"/>
        </w:rPr>
        <w:t>As HTTP (as the basis of REST) has an built-in timeout (usually 1 minute)</w:t>
      </w:r>
      <w:r w:rsidR="00331DE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long running requests may be aborted.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246C4B40" w14:textId="71A4E80C" w:rsidR="00D30E7A" w:rsidRPr="005051D2" w:rsidRDefault="001E4A03" w:rsidP="00E535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Proposals for </w:t>
      </w:r>
      <w:r w:rsidR="0086691B">
        <w:rPr>
          <w:rFonts w:ascii="Arial" w:hAnsi="Arial" w:cs="Arial"/>
        </w:rPr>
        <w:t>inclusion in 3GPP R19</w:t>
      </w:r>
      <w:r w:rsidR="0016278B">
        <w:rPr>
          <w:rFonts w:ascii="Arial" w:hAnsi="Arial" w:cs="Arial"/>
        </w:rPr>
        <w:t xml:space="preserve"> </w:t>
      </w:r>
      <w:r w:rsidR="0086691B">
        <w:rPr>
          <w:rFonts w:ascii="Arial" w:hAnsi="Arial" w:cs="Arial"/>
        </w:rPr>
        <w:t>release :</w:t>
      </w:r>
    </w:p>
    <w:p w14:paraId="1EBEBDC9" w14:textId="5B6616AA" w:rsidR="0016278B" w:rsidRDefault="0016278B" w:rsidP="00E5354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Proposal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A producer shall have the ability to issue synchronous read </w:t>
      </w:r>
      <w:r w:rsidR="00CB62D5">
        <w:rPr>
          <w:rFonts w:ascii="Arial" w:hAnsi="Arial" w:cs="Arial"/>
        </w:rPr>
        <w:t>responses</w:t>
      </w:r>
      <w:r>
        <w:rPr>
          <w:rFonts w:ascii="Arial" w:hAnsi="Arial" w:cs="Arial"/>
        </w:rPr>
        <w:t xml:space="preserve"> that </w:t>
      </w:r>
      <w:r w:rsidR="00020F2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</w:t>
      </w:r>
      <w:r w:rsidR="00020F2B">
        <w:rPr>
          <w:rFonts w:ascii="Arial" w:hAnsi="Arial" w:cs="Arial"/>
        </w:rPr>
        <w:t xml:space="preserve">gracefully </w:t>
      </w:r>
      <w:r>
        <w:rPr>
          <w:rFonts w:ascii="Arial" w:hAnsi="Arial" w:cs="Arial"/>
        </w:rPr>
        <w:t xml:space="preserve">handle large scale </w:t>
      </w:r>
      <w:r w:rsidR="00D23914">
        <w:rPr>
          <w:rFonts w:ascii="Arial" w:hAnsi="Arial" w:cs="Arial"/>
        </w:rPr>
        <w:t xml:space="preserve">result sets </w:t>
      </w:r>
      <w:r w:rsidR="000E3525">
        <w:rPr>
          <w:rFonts w:ascii="Arial" w:hAnsi="Arial" w:cs="Arial"/>
        </w:rPr>
        <w:t>for</w:t>
      </w:r>
      <w:r w:rsidR="00020F2B">
        <w:rPr>
          <w:rFonts w:ascii="Arial" w:hAnsi="Arial" w:cs="Arial"/>
        </w:rPr>
        <w:t xml:space="preserve"> these </w:t>
      </w:r>
      <w:r>
        <w:rPr>
          <w:rFonts w:ascii="Arial" w:hAnsi="Arial" w:cs="Arial"/>
        </w:rPr>
        <w:t>requests</w:t>
      </w:r>
      <w:r w:rsidR="001E4A03">
        <w:rPr>
          <w:rFonts w:ascii="Arial" w:hAnsi="Arial" w:cs="Arial"/>
        </w:rPr>
        <w:t xml:space="preserve"> e.g.</w:t>
      </w:r>
      <w:r w:rsidR="000E3525">
        <w:rPr>
          <w:rFonts w:ascii="Arial" w:hAnsi="Arial" w:cs="Arial"/>
        </w:rPr>
        <w:t xml:space="preserve"> using paging</w:t>
      </w:r>
      <w:r w:rsidR="00FF66E2">
        <w:rPr>
          <w:rFonts w:ascii="Arial" w:hAnsi="Arial" w:cs="Arial"/>
        </w:rPr>
        <w:t xml:space="preserve"> patterns</w:t>
      </w:r>
      <w:r>
        <w:rPr>
          <w:rFonts w:ascii="Arial" w:hAnsi="Arial" w:cs="Arial"/>
        </w:rPr>
        <w:t xml:space="preserve">. </w:t>
      </w:r>
    </w:p>
    <w:p w14:paraId="7C3D1043" w14:textId="0F9C519B" w:rsidR="00D23914" w:rsidRPr="001E4A03" w:rsidRDefault="00D23914" w:rsidP="00E5354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Proposal</w:t>
      </w:r>
      <w:r w:rsidRPr="00285623">
        <w:rPr>
          <w:rFonts w:ascii="Arial" w:hAnsi="Arial" w:cs="Arial"/>
          <w:b/>
          <w:bCs/>
        </w:rPr>
        <w:t xml:space="preserve"> </w:t>
      </w:r>
      <w:r w:rsidR="006615B1"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CB62D5">
        <w:rPr>
          <w:rFonts w:ascii="Arial" w:hAnsi="Arial" w:cs="Arial"/>
          <w:b/>
          <w:bCs/>
        </w:rPr>
        <w:t xml:space="preserve"> </w:t>
      </w:r>
      <w:r w:rsidR="001E4A03" w:rsidRPr="001E4A03">
        <w:rPr>
          <w:rFonts w:ascii="Arial" w:hAnsi="Arial" w:cs="Arial"/>
        </w:rPr>
        <w:t xml:space="preserve">A </w:t>
      </w:r>
      <w:r w:rsidR="00CB62D5" w:rsidRPr="001E4A03">
        <w:rPr>
          <w:rFonts w:ascii="Arial" w:hAnsi="Arial" w:cs="Arial"/>
        </w:rPr>
        <w:t xml:space="preserve">producer shall have the ability to </w:t>
      </w:r>
      <w:r w:rsidR="001E4A03">
        <w:rPr>
          <w:rFonts w:ascii="Arial" w:hAnsi="Arial" w:cs="Arial"/>
        </w:rPr>
        <w:t>respond</w:t>
      </w:r>
      <w:r w:rsidR="00CB62D5" w:rsidRPr="001E4A03">
        <w:rPr>
          <w:rFonts w:ascii="Arial" w:hAnsi="Arial" w:cs="Arial"/>
        </w:rPr>
        <w:t xml:space="preserve"> a </w:t>
      </w:r>
      <w:r w:rsidR="001E4A03">
        <w:rPr>
          <w:rFonts w:ascii="Arial" w:hAnsi="Arial" w:cs="Arial"/>
        </w:rPr>
        <w:t xml:space="preserve">synchronous </w:t>
      </w:r>
      <w:r w:rsidR="00CB62D5" w:rsidRPr="001E4A03">
        <w:rPr>
          <w:rFonts w:ascii="Arial" w:hAnsi="Arial" w:cs="Arial"/>
        </w:rPr>
        <w:t>read request into</w:t>
      </w:r>
      <w:r w:rsidR="001E4A03">
        <w:rPr>
          <w:rFonts w:ascii="Arial" w:hAnsi="Arial" w:cs="Arial"/>
        </w:rPr>
        <w:t xml:space="preserve"> in an asynchronous manner.</w:t>
      </w:r>
    </w:p>
    <w:p w14:paraId="740F5142" w14:textId="276F9074" w:rsidR="00E5354A" w:rsidRPr="00B36E44" w:rsidRDefault="0016278B" w:rsidP="00E5354A">
      <w:r>
        <w:rPr>
          <w:rFonts w:ascii="Arial" w:hAnsi="Arial" w:cs="Arial"/>
          <w:b/>
          <w:bCs/>
        </w:rPr>
        <w:t>Proposal</w:t>
      </w:r>
      <w:r w:rsidR="00E5354A" w:rsidRPr="00285623">
        <w:rPr>
          <w:rFonts w:ascii="Arial" w:hAnsi="Arial" w:cs="Arial"/>
          <w:b/>
          <w:bCs/>
        </w:rPr>
        <w:t xml:space="preserve"> </w:t>
      </w:r>
      <w:r w:rsidR="006615B1">
        <w:rPr>
          <w:rFonts w:ascii="Arial" w:hAnsi="Arial" w:cs="Arial"/>
          <w:b/>
          <w:bCs/>
        </w:rPr>
        <w:t>3</w:t>
      </w:r>
      <w:r w:rsidR="00E5354A" w:rsidRPr="00285623">
        <w:rPr>
          <w:rFonts w:ascii="Arial" w:hAnsi="Arial" w:cs="Arial"/>
          <w:b/>
          <w:bCs/>
        </w:rPr>
        <w:t>:</w:t>
      </w:r>
      <w:r w:rsidR="00E5354A">
        <w:rPr>
          <w:rFonts w:ascii="Arial" w:hAnsi="Arial" w:cs="Arial"/>
          <w:b/>
          <w:bCs/>
        </w:rPr>
        <w:t xml:space="preserve"> </w:t>
      </w:r>
      <w:r w:rsidR="00172A63">
        <w:rPr>
          <w:rFonts w:ascii="Arial" w:hAnsi="Arial" w:cs="Arial"/>
        </w:rPr>
        <w:t xml:space="preserve">A producer </w:t>
      </w:r>
      <w:r w:rsidR="00333A4D">
        <w:rPr>
          <w:rFonts w:ascii="Arial" w:hAnsi="Arial" w:cs="Arial"/>
        </w:rPr>
        <w:t xml:space="preserve">shall have the ability to </w:t>
      </w:r>
      <w:r w:rsidR="001E4A03">
        <w:rPr>
          <w:rFonts w:ascii="Arial" w:hAnsi="Arial" w:cs="Arial"/>
        </w:rPr>
        <w:t>handle</w:t>
      </w:r>
      <w:r w:rsidR="00333A4D">
        <w:rPr>
          <w:rFonts w:ascii="Arial" w:hAnsi="Arial" w:cs="Arial"/>
        </w:rPr>
        <w:t xml:space="preserve"> asynchronous request</w:t>
      </w:r>
      <w:r w:rsidR="001E4A03">
        <w:rPr>
          <w:rFonts w:ascii="Arial" w:hAnsi="Arial" w:cs="Arial"/>
        </w:rPr>
        <w:t>s</w:t>
      </w:r>
      <w:r w:rsidR="00333A4D">
        <w:rPr>
          <w:rFonts w:ascii="Arial" w:hAnsi="Arial" w:cs="Arial"/>
        </w:rPr>
        <w:t xml:space="preserve"> to handle large scale </w:t>
      </w:r>
      <w:r w:rsidR="009248AF">
        <w:rPr>
          <w:rFonts w:ascii="Arial" w:hAnsi="Arial" w:cs="Arial"/>
        </w:rPr>
        <w:t xml:space="preserve">and long running </w:t>
      </w:r>
      <w:r w:rsidR="00333A4D">
        <w:rPr>
          <w:rFonts w:ascii="Arial" w:hAnsi="Arial" w:cs="Arial"/>
        </w:rPr>
        <w:t>read requests</w:t>
      </w:r>
      <w:r w:rsidR="00E5354A">
        <w:rPr>
          <w:rFonts w:ascii="Arial" w:hAnsi="Arial" w:cs="Arial"/>
        </w:rPr>
        <w:t xml:space="preserve">. </w:t>
      </w:r>
    </w:p>
    <w:p w14:paraId="24C2206F" w14:textId="79304D26" w:rsidR="00B36E44" w:rsidRDefault="0016278B" w:rsidP="00B36E44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Proposal</w:t>
      </w:r>
      <w:r w:rsidR="00B36E44" w:rsidRPr="00285623">
        <w:rPr>
          <w:rFonts w:ascii="Arial" w:hAnsi="Arial" w:cs="Arial"/>
          <w:b/>
          <w:bCs/>
        </w:rPr>
        <w:t xml:space="preserve"> </w:t>
      </w:r>
      <w:r w:rsidR="006615B1">
        <w:rPr>
          <w:rFonts w:ascii="Arial" w:hAnsi="Arial" w:cs="Arial"/>
          <w:b/>
          <w:bCs/>
        </w:rPr>
        <w:t>4</w:t>
      </w:r>
      <w:r w:rsidR="00B36E44" w:rsidRPr="00285623">
        <w:rPr>
          <w:rFonts w:ascii="Arial" w:hAnsi="Arial" w:cs="Arial"/>
          <w:b/>
          <w:bCs/>
        </w:rPr>
        <w:t>:</w:t>
      </w:r>
      <w:r w:rsidR="00B36E44">
        <w:rPr>
          <w:rFonts w:ascii="Arial" w:hAnsi="Arial" w:cs="Arial"/>
          <w:b/>
          <w:bCs/>
        </w:rPr>
        <w:t xml:space="preserve"> </w:t>
      </w:r>
      <w:r w:rsidR="009248AF">
        <w:rPr>
          <w:rFonts w:ascii="Arial" w:hAnsi="Arial" w:cs="Arial"/>
        </w:rPr>
        <w:t xml:space="preserve">A producer shall have the ability to </w:t>
      </w:r>
      <w:r w:rsidR="001E4A03">
        <w:rPr>
          <w:rFonts w:ascii="Arial" w:hAnsi="Arial" w:cs="Arial"/>
        </w:rPr>
        <w:t xml:space="preserve">inform the consumer about the </w:t>
      </w:r>
      <w:r w:rsidR="00331DED">
        <w:rPr>
          <w:rFonts w:ascii="Arial" w:hAnsi="Arial" w:cs="Arial"/>
        </w:rPr>
        <w:t>status</w:t>
      </w:r>
      <w:r w:rsidR="001E4A03">
        <w:rPr>
          <w:rFonts w:ascii="Arial" w:hAnsi="Arial" w:cs="Arial"/>
        </w:rPr>
        <w:t xml:space="preserve"> of </w:t>
      </w:r>
      <w:r w:rsidR="009248AF">
        <w:rPr>
          <w:rFonts w:ascii="Arial" w:hAnsi="Arial" w:cs="Arial"/>
        </w:rPr>
        <w:t xml:space="preserve">asynchronous </w:t>
      </w:r>
      <w:r w:rsidR="00EB76BB">
        <w:rPr>
          <w:rFonts w:ascii="Arial" w:hAnsi="Arial" w:cs="Arial"/>
        </w:rPr>
        <w:t xml:space="preserve">long running read </w:t>
      </w:r>
      <w:r w:rsidR="009248AF">
        <w:rPr>
          <w:rFonts w:ascii="Arial" w:hAnsi="Arial" w:cs="Arial"/>
        </w:rPr>
        <w:t>request</w:t>
      </w:r>
      <w:r w:rsidR="00EB76BB">
        <w:rPr>
          <w:rFonts w:ascii="Arial" w:hAnsi="Arial" w:cs="Arial"/>
        </w:rPr>
        <w:t>s</w:t>
      </w:r>
      <w:r w:rsidR="009248AF">
        <w:rPr>
          <w:rFonts w:ascii="Arial" w:hAnsi="Arial" w:cs="Arial"/>
        </w:rPr>
        <w:t>.</w:t>
      </w:r>
    </w:p>
    <w:p w14:paraId="7ECE8177" w14:textId="19B46397" w:rsidR="00CB62D5" w:rsidRDefault="00A92034" w:rsidP="00EB76B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Proposal</w:t>
      </w:r>
      <w:r w:rsidRPr="00285623">
        <w:rPr>
          <w:rFonts w:ascii="Arial" w:hAnsi="Arial" w:cs="Arial"/>
          <w:b/>
          <w:bCs/>
        </w:rPr>
        <w:t xml:space="preserve"> </w:t>
      </w:r>
      <w:r w:rsidR="006615B1">
        <w:rPr>
          <w:rFonts w:ascii="Arial" w:hAnsi="Arial" w:cs="Arial"/>
          <w:b/>
          <w:bCs/>
        </w:rPr>
        <w:t>5</w:t>
      </w:r>
      <w:r w:rsidR="00EB76BB" w:rsidRPr="00285623">
        <w:rPr>
          <w:rFonts w:ascii="Arial" w:hAnsi="Arial" w:cs="Arial"/>
          <w:b/>
          <w:bCs/>
        </w:rPr>
        <w:t>:</w:t>
      </w:r>
      <w:r w:rsidR="00EB76BB">
        <w:rPr>
          <w:rFonts w:ascii="Arial" w:hAnsi="Arial" w:cs="Arial"/>
          <w:b/>
          <w:bCs/>
        </w:rPr>
        <w:t xml:space="preserve"> </w:t>
      </w:r>
      <w:r w:rsidR="00EB76BB">
        <w:rPr>
          <w:rFonts w:ascii="Arial" w:hAnsi="Arial" w:cs="Arial"/>
        </w:rPr>
        <w:t>A producer shall have the ability to</w:t>
      </w:r>
      <w:r w:rsidR="00CB62D5">
        <w:rPr>
          <w:rFonts w:ascii="Arial" w:hAnsi="Arial" w:cs="Arial"/>
        </w:rPr>
        <w:t xml:space="preserve"> transfer the result</w:t>
      </w:r>
      <w:r w:rsidR="00DE32AD">
        <w:rPr>
          <w:rFonts w:ascii="Arial" w:hAnsi="Arial" w:cs="Arial"/>
        </w:rPr>
        <w:t xml:space="preserve"> of asynchronous read requests</w:t>
      </w:r>
      <w:r w:rsidR="00CB62D5">
        <w:rPr>
          <w:rFonts w:ascii="Arial" w:hAnsi="Arial" w:cs="Arial"/>
        </w:rPr>
        <w:t xml:space="preserve"> to the consumer either by pushing the result or by informing the consumer when and how to read the result.</w:t>
      </w:r>
    </w:p>
    <w:p w14:paraId="5E3DD5EA" w14:textId="5367E3CA" w:rsidR="001876CD" w:rsidRPr="001876CD" w:rsidRDefault="004B0516" w:rsidP="001876CD">
      <w:pPr>
        <w:rPr>
          <w:lang w:val="en-US"/>
        </w:rPr>
      </w:pPr>
      <w:r>
        <w:rPr>
          <w:lang w:val="en-US"/>
        </w:rPr>
        <w:lastRenderedPageBreak/>
        <w:t xml:space="preserve">These recommendations are proposed in the context of the read operations </w:t>
      </w:r>
      <w:r w:rsidR="00114840">
        <w:rPr>
          <w:lang w:val="en-US"/>
        </w:rPr>
        <w:t>as specified in TS 28.532</w:t>
      </w:r>
      <w:r w:rsidR="001A3772">
        <w:rPr>
          <w:lang w:val="en-US"/>
        </w:rPr>
        <w:t>.</w:t>
      </w:r>
    </w:p>
    <w:sectPr w:rsidR="001876CD" w:rsidRPr="001876C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BACD" w14:textId="77777777" w:rsidR="00D20B77" w:rsidRDefault="00D20B77">
      <w:r>
        <w:separator/>
      </w:r>
    </w:p>
  </w:endnote>
  <w:endnote w:type="continuationSeparator" w:id="0">
    <w:p w14:paraId="3C7FCDE0" w14:textId="77777777" w:rsidR="00D20B77" w:rsidRDefault="00D2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5A2F" w14:textId="77777777" w:rsidR="00D20B77" w:rsidRDefault="00D20B77">
      <w:r>
        <w:separator/>
      </w:r>
    </w:p>
  </w:footnote>
  <w:footnote w:type="continuationSeparator" w:id="0">
    <w:p w14:paraId="1CD9CA45" w14:textId="77777777" w:rsidR="00D20B77" w:rsidRDefault="00D20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E746B"/>
    <w:multiLevelType w:val="multilevel"/>
    <w:tmpl w:val="E70A2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 w:numId="9" w16cid:durableId="2094276972">
    <w:abstractNumId w:val="8"/>
  </w:num>
  <w:num w:numId="10" w16cid:durableId="101136975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6F8D"/>
    <w:rsid w:val="000172E5"/>
    <w:rsid w:val="00017595"/>
    <w:rsid w:val="0001765C"/>
    <w:rsid w:val="00017713"/>
    <w:rsid w:val="0001772D"/>
    <w:rsid w:val="000204CD"/>
    <w:rsid w:val="00020DD1"/>
    <w:rsid w:val="00020EE1"/>
    <w:rsid w:val="00020F2B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80A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1C1F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525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B51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5A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4840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78B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A63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6CD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772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4A03"/>
    <w:rsid w:val="001E52AE"/>
    <w:rsid w:val="001E5734"/>
    <w:rsid w:val="001E615A"/>
    <w:rsid w:val="001F0D8D"/>
    <w:rsid w:val="001F101B"/>
    <w:rsid w:val="001F1338"/>
    <w:rsid w:val="001F1484"/>
    <w:rsid w:val="001F1E7F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107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BDD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571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1DED"/>
    <w:rsid w:val="00332BED"/>
    <w:rsid w:val="00332C19"/>
    <w:rsid w:val="00333282"/>
    <w:rsid w:val="00333A4D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2DDA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CEA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4F7"/>
    <w:rsid w:val="003D4D3F"/>
    <w:rsid w:val="003D53AA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2148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0FC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516"/>
    <w:rsid w:val="004B0F03"/>
    <w:rsid w:val="004B121A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7A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4EC9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3EB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2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CE0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5B1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17E"/>
    <w:rsid w:val="006963B0"/>
    <w:rsid w:val="006965B9"/>
    <w:rsid w:val="00697214"/>
    <w:rsid w:val="0069755B"/>
    <w:rsid w:val="00697D15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6F8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316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2AF5"/>
    <w:rsid w:val="007F37F9"/>
    <w:rsid w:val="007F39E5"/>
    <w:rsid w:val="007F409A"/>
    <w:rsid w:val="007F41D9"/>
    <w:rsid w:val="007F441E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6FC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0F83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717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417"/>
    <w:rsid w:val="00845DCD"/>
    <w:rsid w:val="00846C11"/>
    <w:rsid w:val="00846F48"/>
    <w:rsid w:val="008470A2"/>
    <w:rsid w:val="00850117"/>
    <w:rsid w:val="00850516"/>
    <w:rsid w:val="008509F3"/>
    <w:rsid w:val="00850EA7"/>
    <w:rsid w:val="008516B3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1B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2F99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2FC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8AF"/>
    <w:rsid w:val="00924C71"/>
    <w:rsid w:val="00925264"/>
    <w:rsid w:val="00925360"/>
    <w:rsid w:val="0092575D"/>
    <w:rsid w:val="00925C38"/>
    <w:rsid w:val="0092698F"/>
    <w:rsid w:val="00927102"/>
    <w:rsid w:val="0092724B"/>
    <w:rsid w:val="00927698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448F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2EF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D42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4863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03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0A4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15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324"/>
    <w:rsid w:val="00B704B6"/>
    <w:rsid w:val="00B70765"/>
    <w:rsid w:val="00B70975"/>
    <w:rsid w:val="00B70B85"/>
    <w:rsid w:val="00B71629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2A6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52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01D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05B7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2EE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8A3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2D5"/>
    <w:rsid w:val="00CB6798"/>
    <w:rsid w:val="00CB6B24"/>
    <w:rsid w:val="00CB7046"/>
    <w:rsid w:val="00CB71B5"/>
    <w:rsid w:val="00CB7AD8"/>
    <w:rsid w:val="00CC04A9"/>
    <w:rsid w:val="00CC0DC3"/>
    <w:rsid w:val="00CC173B"/>
    <w:rsid w:val="00CC1780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2BA1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012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787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B77"/>
    <w:rsid w:val="00D20FFF"/>
    <w:rsid w:val="00D210AA"/>
    <w:rsid w:val="00D211FB"/>
    <w:rsid w:val="00D225BF"/>
    <w:rsid w:val="00D2309A"/>
    <w:rsid w:val="00D23914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0E7A"/>
    <w:rsid w:val="00D310B7"/>
    <w:rsid w:val="00D31A5F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29F"/>
    <w:rsid w:val="00D703D0"/>
    <w:rsid w:val="00D70432"/>
    <w:rsid w:val="00D70BD9"/>
    <w:rsid w:val="00D70EBA"/>
    <w:rsid w:val="00D714ED"/>
    <w:rsid w:val="00D71D0C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5C63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191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1E32"/>
    <w:rsid w:val="00DE21B3"/>
    <w:rsid w:val="00DE29A4"/>
    <w:rsid w:val="00DE2F1C"/>
    <w:rsid w:val="00DE32AD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3D14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C4A"/>
    <w:rsid w:val="00E54E10"/>
    <w:rsid w:val="00E5543B"/>
    <w:rsid w:val="00E5551F"/>
    <w:rsid w:val="00E55A93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AF1"/>
    <w:rsid w:val="00EB4B94"/>
    <w:rsid w:val="00EB5A5F"/>
    <w:rsid w:val="00EB5AD1"/>
    <w:rsid w:val="00EB6603"/>
    <w:rsid w:val="00EB6B14"/>
    <w:rsid w:val="00EB7424"/>
    <w:rsid w:val="00EB76BB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0ED"/>
    <w:rsid w:val="00ED119D"/>
    <w:rsid w:val="00ED14AC"/>
    <w:rsid w:val="00ED1A69"/>
    <w:rsid w:val="00ED219B"/>
    <w:rsid w:val="00ED3761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A69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7D3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58A9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7F1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66E2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6C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3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balazs161</cp:lastModifiedBy>
  <cp:revision>76</cp:revision>
  <dcterms:created xsi:type="dcterms:W3CDTF">2025-01-31T21:14:00Z</dcterms:created>
  <dcterms:modified xsi:type="dcterms:W3CDTF">2025-05-09T16:24:00Z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